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967DC" w:rsidRDefault="000967DC">
      <w:bookmarkStart w:id="0" w:name="_GoBack"/>
      <w:bookmarkEnd w:id="0"/>
    </w:p>
    <w:p w:rsidR="000967DC" w:rsidRDefault="0059510C">
      <w:pPr>
        <w:rPr>
          <w:rFonts w:ascii="Tahoma" w:eastAsia="Tahoma" w:hAnsi="Tahoma" w:cs="Tahoma"/>
          <w:sz w:val="23"/>
          <w:szCs w:val="23"/>
        </w:rPr>
      </w:pPr>
      <w:r>
        <w:rPr>
          <w:rFonts w:ascii="Tahoma" w:eastAsia="Tahoma" w:hAnsi="Tahoma" w:cs="Tahoma"/>
          <w:b/>
          <w:sz w:val="28"/>
          <w:szCs w:val="28"/>
        </w:rPr>
        <w:t xml:space="preserve">LAN 225, Lab 5: Evaluation of infectious diseases </w:t>
      </w:r>
    </w:p>
    <w:p w:rsidR="000967DC" w:rsidRDefault="000967DC">
      <w:pPr>
        <w:rPr>
          <w:rFonts w:ascii="Tahoma" w:eastAsia="Tahoma" w:hAnsi="Tahoma" w:cs="Tahoma"/>
          <w:sz w:val="21"/>
          <w:szCs w:val="21"/>
        </w:rPr>
      </w:pPr>
    </w:p>
    <w:p w:rsidR="000967DC" w:rsidRDefault="0059510C">
      <w:pPr>
        <w:rPr>
          <w:rFonts w:ascii="Tahoma" w:eastAsia="Tahoma" w:hAnsi="Tahoma" w:cs="Tahoma"/>
          <w:sz w:val="23"/>
          <w:szCs w:val="23"/>
        </w:rPr>
      </w:pPr>
      <w:r>
        <w:rPr>
          <w:rFonts w:ascii="Tahoma" w:eastAsia="Tahoma" w:hAnsi="Tahoma" w:cs="Tahoma"/>
          <w:i/>
          <w:sz w:val="21"/>
          <w:szCs w:val="21"/>
        </w:rPr>
        <w:t>Purpose: To introduce you to identifying microbes causing disease in the environment and how to react.</w:t>
      </w:r>
    </w:p>
    <w:p w:rsidR="000967DC" w:rsidRDefault="000967DC">
      <w:pPr>
        <w:rPr>
          <w:rFonts w:ascii="Tahoma" w:eastAsia="Tahoma" w:hAnsi="Tahoma" w:cs="Tahoma"/>
          <w:sz w:val="23"/>
          <w:szCs w:val="23"/>
        </w:rPr>
      </w:pPr>
    </w:p>
    <w:p w:rsidR="000967DC" w:rsidRDefault="0059510C">
      <w:pPr>
        <w:spacing w:after="200" w:line="276" w:lineRule="auto"/>
        <w:rPr>
          <w:rFonts w:ascii="Tahoma" w:eastAsia="Tahoma" w:hAnsi="Tahoma" w:cs="Tahoma"/>
          <w:b/>
          <w:sz w:val="21"/>
          <w:szCs w:val="21"/>
        </w:rPr>
      </w:pPr>
      <w:r>
        <w:rPr>
          <w:rFonts w:ascii="Tahoma" w:eastAsia="Tahoma" w:hAnsi="Tahoma" w:cs="Tahoma"/>
          <w:b/>
          <w:sz w:val="21"/>
          <w:szCs w:val="21"/>
        </w:rPr>
        <w:t xml:space="preserve">Completion and submittal instructions: </w:t>
      </w:r>
      <w:r>
        <w:rPr>
          <w:rFonts w:ascii="Tahoma" w:eastAsia="Tahoma" w:hAnsi="Tahoma" w:cs="Tahoma"/>
          <w:sz w:val="21"/>
          <w:szCs w:val="21"/>
        </w:rPr>
        <w:t>Download this lab as a Word document and enter your responses directly into the form. Submit your completed lab into the Lab 5 submission folder for grading and feedback.</w:t>
      </w:r>
    </w:p>
    <w:p w:rsidR="000967DC" w:rsidRDefault="000967DC">
      <w:pPr>
        <w:rPr>
          <w:rFonts w:ascii="Tahoma" w:eastAsia="Tahoma" w:hAnsi="Tahoma" w:cs="Tahoma"/>
        </w:rPr>
      </w:pPr>
    </w:p>
    <w:p w:rsidR="000967DC" w:rsidRDefault="0059510C">
      <w:r>
        <w:rPr>
          <w:rFonts w:ascii="Tahoma" w:eastAsia="Tahoma" w:hAnsi="Tahoma" w:cs="Tahoma"/>
          <w:b/>
        </w:rPr>
        <w:t>Important aspects of disease</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Though we learn about the environment-at-large through ecology, we humans are still an integral part of that environment. We affect it; it affects us. Also, there are effects from pollution and from both biological and chemical hazards. There is also the prospect of the spread of disease due to global warming. If higher temperatures do translate into greater number of infectious diseases, we must evaluate them. </w:t>
      </w:r>
    </w:p>
    <w:p w:rsidR="000967DC" w:rsidRDefault="000967DC">
      <w:pPr>
        <w:rPr>
          <w:rFonts w:ascii="Tahoma" w:eastAsia="Tahoma" w:hAnsi="Tahoma" w:cs="Tahoma"/>
          <w:sz w:val="21"/>
          <w:szCs w:val="21"/>
        </w:rPr>
      </w:pPr>
    </w:p>
    <w:p w:rsidR="000967DC" w:rsidRDefault="0059510C">
      <w:r>
        <w:rPr>
          <w:rFonts w:ascii="Tahoma" w:eastAsia="Tahoma" w:hAnsi="Tahoma" w:cs="Tahoma"/>
          <w:sz w:val="21"/>
          <w:szCs w:val="21"/>
        </w:rPr>
        <w:t xml:space="preserve">When it comes to disease, we can be carriers and we can be victims. It is important to remember that: A </w:t>
      </w:r>
      <w:r>
        <w:rPr>
          <w:rFonts w:ascii="Tahoma" w:eastAsia="Tahoma" w:hAnsi="Tahoma" w:cs="Tahoma"/>
          <w:b/>
          <w:sz w:val="21"/>
          <w:szCs w:val="21"/>
        </w:rPr>
        <w:t xml:space="preserve">pathogen </w:t>
      </w:r>
      <w:r>
        <w:rPr>
          <w:rFonts w:ascii="Tahoma" w:eastAsia="Tahoma" w:hAnsi="Tahoma" w:cs="Tahoma"/>
          <w:sz w:val="21"/>
          <w:szCs w:val="21"/>
        </w:rPr>
        <w:t xml:space="preserve">is a microorganism that has the potential to cause disease. An </w:t>
      </w:r>
      <w:r>
        <w:rPr>
          <w:rFonts w:ascii="Tahoma" w:eastAsia="Tahoma" w:hAnsi="Tahoma" w:cs="Tahoma"/>
          <w:b/>
          <w:sz w:val="21"/>
          <w:szCs w:val="21"/>
        </w:rPr>
        <w:t xml:space="preserve">infection </w:t>
      </w:r>
      <w:r>
        <w:rPr>
          <w:rFonts w:ascii="Tahoma" w:eastAsia="Tahoma" w:hAnsi="Tahoma" w:cs="Tahoma"/>
          <w:sz w:val="21"/>
          <w:szCs w:val="21"/>
        </w:rPr>
        <w:t xml:space="preserve">is the invasion and multiplication of pathogenic microbes in an individual or population. </w:t>
      </w:r>
      <w:r>
        <w:rPr>
          <w:rFonts w:ascii="Tahoma" w:eastAsia="Tahoma" w:hAnsi="Tahoma" w:cs="Tahoma"/>
          <w:b/>
          <w:sz w:val="21"/>
          <w:szCs w:val="21"/>
        </w:rPr>
        <w:t xml:space="preserve">Disease </w:t>
      </w:r>
      <w:r>
        <w:rPr>
          <w:rFonts w:ascii="Tahoma" w:eastAsia="Tahoma" w:hAnsi="Tahoma" w:cs="Tahoma"/>
          <w:sz w:val="21"/>
          <w:szCs w:val="21"/>
        </w:rPr>
        <w:t xml:space="preserve">is when the infection causes damage to the individual’s vital functions or systems. An infection </w:t>
      </w:r>
      <w:r>
        <w:rPr>
          <w:rFonts w:ascii="Tahoma" w:eastAsia="Tahoma" w:hAnsi="Tahoma" w:cs="Tahoma"/>
          <w:b/>
          <w:sz w:val="21"/>
          <w:szCs w:val="21"/>
        </w:rPr>
        <w:t xml:space="preserve">does not </w:t>
      </w:r>
      <w:r>
        <w:rPr>
          <w:rFonts w:ascii="Tahoma" w:eastAsia="Tahoma" w:hAnsi="Tahoma" w:cs="Tahoma"/>
          <w:sz w:val="21"/>
          <w:szCs w:val="21"/>
        </w:rPr>
        <w:t xml:space="preserve">always result in disease! To cause an infection, microbes must enter our bodies; that is, through a portal of entry. </w:t>
      </w:r>
    </w:p>
    <w:p w:rsidR="000967DC" w:rsidRDefault="000967DC"/>
    <w:p w:rsidR="000967DC" w:rsidRDefault="0059510C">
      <w:pPr>
        <w:rPr>
          <w:rFonts w:ascii="Tahoma" w:eastAsia="Tahoma" w:hAnsi="Tahoma" w:cs="Tahoma"/>
          <w:sz w:val="21"/>
          <w:szCs w:val="21"/>
        </w:rPr>
      </w:pPr>
      <w:r>
        <w:rPr>
          <w:rFonts w:ascii="Tahoma" w:eastAsia="Tahoma" w:hAnsi="Tahoma" w:cs="Tahoma"/>
          <w:sz w:val="21"/>
          <w:szCs w:val="21"/>
        </w:rPr>
        <w:t xml:space="preserve">Microbes can enter the body through the four sites listed (below): </w:t>
      </w:r>
    </w:p>
    <w:p w:rsidR="000967DC" w:rsidRDefault="000967DC">
      <w:pPr>
        <w:rPr>
          <w:rFonts w:ascii="Tahoma" w:eastAsia="Tahoma" w:hAnsi="Tahoma" w:cs="Tahoma"/>
          <w:sz w:val="21"/>
          <w:szCs w:val="21"/>
        </w:rPr>
      </w:pPr>
    </w:p>
    <w:p w:rsidR="000967DC" w:rsidRDefault="0059510C">
      <w:pPr>
        <w:numPr>
          <w:ilvl w:val="0"/>
          <w:numId w:val="2"/>
        </w:numPr>
        <w:spacing w:after="22"/>
        <w:ind w:hanging="360"/>
        <w:rPr>
          <w:sz w:val="21"/>
          <w:szCs w:val="21"/>
        </w:rPr>
      </w:pPr>
      <w:r>
        <w:rPr>
          <w:rFonts w:ascii="Tahoma" w:eastAsia="Tahoma" w:hAnsi="Tahoma" w:cs="Tahoma"/>
          <w:sz w:val="21"/>
          <w:szCs w:val="21"/>
        </w:rPr>
        <w:t xml:space="preserve">Respiratory tract (mouth and nose) e.g., influenza virus which causes the flu; </w:t>
      </w:r>
    </w:p>
    <w:p w:rsidR="000967DC" w:rsidRDefault="0059510C">
      <w:pPr>
        <w:numPr>
          <w:ilvl w:val="0"/>
          <w:numId w:val="2"/>
        </w:numPr>
        <w:spacing w:after="22"/>
        <w:ind w:hanging="360"/>
        <w:rPr>
          <w:sz w:val="21"/>
          <w:szCs w:val="21"/>
        </w:rPr>
      </w:pPr>
      <w:r>
        <w:rPr>
          <w:rFonts w:ascii="Tahoma" w:eastAsia="Tahoma" w:hAnsi="Tahoma" w:cs="Tahoma"/>
          <w:sz w:val="21"/>
          <w:szCs w:val="21"/>
        </w:rPr>
        <w:t xml:space="preserve">Gastrointestinal tract (mouth oral cavity) e.g., </w:t>
      </w:r>
      <w:r>
        <w:rPr>
          <w:rFonts w:ascii="Tahoma" w:eastAsia="Tahoma" w:hAnsi="Tahoma" w:cs="Tahoma"/>
          <w:i/>
          <w:sz w:val="21"/>
          <w:szCs w:val="21"/>
        </w:rPr>
        <w:t>Vibrio cholerae</w:t>
      </w:r>
      <w:r>
        <w:rPr>
          <w:rFonts w:ascii="Tahoma" w:eastAsia="Tahoma" w:hAnsi="Tahoma" w:cs="Tahoma"/>
          <w:sz w:val="21"/>
          <w:szCs w:val="21"/>
        </w:rPr>
        <w:t xml:space="preserve"> which causes cholera; </w:t>
      </w:r>
    </w:p>
    <w:p w:rsidR="000967DC" w:rsidRDefault="0059510C">
      <w:pPr>
        <w:numPr>
          <w:ilvl w:val="0"/>
          <w:numId w:val="2"/>
        </w:numPr>
        <w:spacing w:after="22"/>
        <w:ind w:hanging="360"/>
        <w:rPr>
          <w:sz w:val="21"/>
          <w:szCs w:val="21"/>
        </w:rPr>
      </w:pPr>
      <w:r>
        <w:rPr>
          <w:rFonts w:ascii="Tahoma" w:eastAsia="Tahoma" w:hAnsi="Tahoma" w:cs="Tahoma"/>
          <w:sz w:val="21"/>
          <w:szCs w:val="21"/>
        </w:rPr>
        <w:t xml:space="preserve">Urogenital tract e.g., </w:t>
      </w:r>
      <w:r>
        <w:rPr>
          <w:rFonts w:ascii="Tahoma" w:eastAsia="Tahoma" w:hAnsi="Tahoma" w:cs="Tahoma"/>
          <w:i/>
          <w:sz w:val="21"/>
          <w:szCs w:val="21"/>
        </w:rPr>
        <w:t>Escherichia coli</w:t>
      </w:r>
      <w:r>
        <w:rPr>
          <w:rFonts w:ascii="Tahoma" w:eastAsia="Tahoma" w:hAnsi="Tahoma" w:cs="Tahoma"/>
          <w:sz w:val="21"/>
          <w:szCs w:val="21"/>
        </w:rPr>
        <w:t xml:space="preserve"> which causes cystitis; </w:t>
      </w:r>
    </w:p>
    <w:p w:rsidR="000967DC" w:rsidRDefault="0059510C">
      <w:pPr>
        <w:numPr>
          <w:ilvl w:val="0"/>
          <w:numId w:val="2"/>
        </w:numPr>
        <w:ind w:hanging="360"/>
        <w:rPr>
          <w:sz w:val="21"/>
          <w:szCs w:val="21"/>
        </w:rPr>
      </w:pPr>
      <w:r>
        <w:rPr>
          <w:rFonts w:ascii="Tahoma" w:eastAsia="Tahoma" w:hAnsi="Tahoma" w:cs="Tahoma"/>
          <w:sz w:val="21"/>
          <w:szCs w:val="21"/>
        </w:rPr>
        <w:t xml:space="preserve">Breaks in the skin surface e.g., </w:t>
      </w:r>
      <w:r>
        <w:rPr>
          <w:rFonts w:ascii="Tahoma" w:eastAsia="Tahoma" w:hAnsi="Tahoma" w:cs="Tahoma"/>
          <w:i/>
          <w:sz w:val="21"/>
          <w:szCs w:val="21"/>
        </w:rPr>
        <w:t>Clostridium tetani</w:t>
      </w:r>
      <w:r>
        <w:rPr>
          <w:rFonts w:ascii="Tahoma" w:eastAsia="Tahoma" w:hAnsi="Tahoma" w:cs="Tahoma"/>
          <w:sz w:val="21"/>
          <w:szCs w:val="21"/>
        </w:rPr>
        <w:t xml:space="preserve"> which causes tetanus. </w:t>
      </w:r>
    </w:p>
    <w:p w:rsidR="000967DC" w:rsidRDefault="000967DC">
      <w:pPr>
        <w:rPr>
          <w:rFonts w:ascii="Tahoma" w:eastAsia="Tahoma" w:hAnsi="Tahoma" w:cs="Tahoma"/>
          <w:sz w:val="21"/>
          <w:szCs w:val="21"/>
        </w:rPr>
      </w:pPr>
    </w:p>
    <w:p w:rsidR="000967DC" w:rsidRDefault="0059510C">
      <w:r>
        <w:rPr>
          <w:rFonts w:ascii="Tahoma" w:eastAsia="Tahoma" w:hAnsi="Tahoma" w:cs="Tahoma"/>
          <w:sz w:val="21"/>
          <w:szCs w:val="21"/>
        </w:rPr>
        <w:t xml:space="preserve">To make us ill, microbes (as pathogens) must: reach their target site in the body; attach to the target site they are trying to infect so that they are not dislodged; multiply rapidly; obtain their nutrients from the host; avoid and survive attack by the host’s immune system. </w:t>
      </w:r>
    </w:p>
    <w:p w:rsidR="000967DC" w:rsidRDefault="000967DC"/>
    <w:p w:rsidR="000967DC" w:rsidRDefault="000967DC">
      <w:pPr>
        <w:rPr>
          <w:rFonts w:ascii="Tahoma" w:eastAsia="Tahoma" w:hAnsi="Tahoma" w:cs="Tahoma"/>
        </w:rPr>
      </w:pPr>
    </w:p>
    <w:p w:rsidR="000967DC" w:rsidRDefault="0059510C">
      <w:pPr>
        <w:rPr>
          <w:rFonts w:ascii="Tahoma" w:eastAsia="Tahoma" w:hAnsi="Tahoma" w:cs="Tahoma"/>
          <w:sz w:val="23"/>
          <w:szCs w:val="23"/>
        </w:rPr>
      </w:pPr>
      <w:r>
        <w:rPr>
          <w:rFonts w:ascii="Tahoma" w:eastAsia="Tahoma" w:hAnsi="Tahoma" w:cs="Tahoma"/>
          <w:b/>
        </w:rPr>
        <w:t xml:space="preserve">Recognizing diseases in a population </w:t>
      </w:r>
    </w:p>
    <w:p w:rsidR="000967DC" w:rsidRDefault="000967DC">
      <w:pPr>
        <w:rPr>
          <w:rFonts w:ascii="Tahoma" w:eastAsia="Tahoma" w:hAnsi="Tahoma" w:cs="Tahoma"/>
          <w:sz w:val="23"/>
          <w:szCs w:val="23"/>
        </w:rPr>
      </w:pPr>
    </w:p>
    <w:p w:rsidR="000967DC" w:rsidRDefault="0059510C">
      <w:pPr>
        <w:rPr>
          <w:rFonts w:ascii="Tahoma" w:eastAsia="Tahoma" w:hAnsi="Tahoma" w:cs="Tahoma"/>
          <w:sz w:val="21"/>
          <w:szCs w:val="21"/>
        </w:rPr>
      </w:pPr>
      <w:r>
        <w:rPr>
          <w:rFonts w:ascii="Tahoma" w:eastAsia="Tahoma" w:hAnsi="Tahoma" w:cs="Tahoma"/>
          <w:sz w:val="21"/>
          <w:szCs w:val="21"/>
        </w:rPr>
        <w:t xml:space="preserve">Here is a short list of representative, well-known infections and their general symptoms. </w:t>
      </w:r>
    </w:p>
    <w:p w:rsidR="000967DC" w:rsidRDefault="000967DC">
      <w:pPr>
        <w:rPr>
          <w:rFonts w:ascii="Tahoma" w:eastAsia="Tahoma" w:hAnsi="Tahoma" w:cs="Tahoma"/>
          <w:sz w:val="21"/>
          <w:szCs w:val="21"/>
        </w:rPr>
      </w:pPr>
    </w:p>
    <w:p w:rsidR="000967DC" w:rsidRDefault="000967DC"/>
    <w:p w:rsidR="000967DC" w:rsidRDefault="0059510C">
      <w:r>
        <w:rPr>
          <w:rFonts w:ascii="Tahoma" w:eastAsia="Tahoma" w:hAnsi="Tahoma" w:cs="Tahoma"/>
          <w:b/>
          <w:sz w:val="21"/>
          <w:szCs w:val="21"/>
        </w:rPr>
        <w:t xml:space="preserve">Rhinovirus: </w:t>
      </w:r>
      <w:r>
        <w:rPr>
          <w:rFonts w:ascii="Tahoma" w:eastAsia="Tahoma" w:hAnsi="Tahoma" w:cs="Tahoma"/>
          <w:sz w:val="21"/>
          <w:szCs w:val="21"/>
        </w:rPr>
        <w:t xml:space="preserve">A rhinovirus infection is the most common cold infection humans can contract. Normal cold symptoms usually begin within two to three days of exposure and last up to 10 days. Within a few hours, people experience nasal irritation and sometimes a sore throat, followed by sneezing and a runny nose. By the second day, nasal secretions usually become thicker and yellow or green in color. A person will be most contagious during the first two to three days, and by day seven the risk of contagion disappears. Symptoms clear up completely within seven to 10 days. </w:t>
      </w:r>
    </w:p>
    <w:p w:rsidR="000967DC" w:rsidRDefault="000967DC"/>
    <w:p w:rsidR="000967DC" w:rsidRDefault="000967DC">
      <w:pPr>
        <w:rPr>
          <w:rFonts w:ascii="Tahoma" w:eastAsia="Tahoma" w:hAnsi="Tahoma" w:cs="Tahoma"/>
          <w:sz w:val="18"/>
          <w:szCs w:val="18"/>
        </w:rPr>
      </w:pPr>
    </w:p>
    <w:p w:rsidR="000967DC" w:rsidRDefault="0059510C">
      <w:r>
        <w:rPr>
          <w:rFonts w:ascii="Tahoma" w:eastAsia="Tahoma" w:hAnsi="Tahoma" w:cs="Tahoma"/>
          <w:b/>
          <w:sz w:val="21"/>
          <w:szCs w:val="21"/>
        </w:rPr>
        <w:t xml:space="preserve">Tuberculosis: </w:t>
      </w:r>
      <w:r>
        <w:rPr>
          <w:rFonts w:ascii="Tahoma" w:eastAsia="Tahoma" w:hAnsi="Tahoma" w:cs="Tahoma"/>
          <w:sz w:val="21"/>
          <w:szCs w:val="21"/>
        </w:rPr>
        <w:t xml:space="preserve">Symptoms include a cough with thick and sometimes bloody mucus lasting more than two </w:t>
      </w:r>
      <w:r>
        <w:rPr>
          <w:rFonts w:ascii="Tahoma" w:eastAsia="Tahoma" w:hAnsi="Tahoma" w:cs="Tahoma"/>
          <w:sz w:val="21"/>
          <w:szCs w:val="21"/>
        </w:rPr>
        <w:lastRenderedPageBreak/>
        <w:t xml:space="preserve">weeks, elevated heartbeat, fever, chills, night sweats, a swollen neck, fatigue, loss of appetite and unusual weight loss. Tuberculosis that occurs in various areas of the body; so, it may cause varying symptoms, but the pathogen does have a primary portal of entry. Virtually all symptoms of tuberculosis can be confused with other diseases and are not always recognize; so, it is important to seek medical attention as early as possible. Know that symptoms often begin gradually and develop over an extended period of weeks or even months. Often, symptoms do not show up until the disease has advanced.  </w:t>
      </w:r>
    </w:p>
    <w:p w:rsidR="000967DC" w:rsidRDefault="000967DC">
      <w:pPr>
        <w:rPr>
          <w:sz w:val="18"/>
          <w:szCs w:val="18"/>
        </w:rPr>
      </w:pPr>
    </w:p>
    <w:p w:rsidR="000967DC" w:rsidRDefault="000967DC"/>
    <w:p w:rsidR="000967DC" w:rsidRDefault="0059510C">
      <w:r>
        <w:rPr>
          <w:rFonts w:ascii="Tahoma" w:eastAsia="Tahoma" w:hAnsi="Tahoma" w:cs="Tahoma"/>
          <w:b/>
          <w:sz w:val="21"/>
          <w:szCs w:val="21"/>
        </w:rPr>
        <w:t xml:space="preserve">Malaria: </w:t>
      </w:r>
      <w:r>
        <w:rPr>
          <w:rFonts w:ascii="Tahoma" w:eastAsia="Tahoma" w:hAnsi="Tahoma" w:cs="Tahoma"/>
          <w:sz w:val="21"/>
          <w:szCs w:val="21"/>
        </w:rPr>
        <w:t xml:space="preserve">Symptoms include fever (up to 104 degrees and sometimes even higher), nausea or vomiting, and headache. Sweating can accompany this disease, and, since it can be contracted in tropical areas and such locations tend to be hot, one should not assume the sweating is normal if one is at risk for malaria, especially if it is coupled with any of the other symptoms. </w:t>
      </w:r>
    </w:p>
    <w:p w:rsidR="000967DC" w:rsidRDefault="000967DC"/>
    <w:p w:rsidR="000967DC" w:rsidRDefault="000967DC">
      <w:pPr>
        <w:rPr>
          <w:sz w:val="18"/>
          <w:szCs w:val="18"/>
        </w:rPr>
      </w:pPr>
    </w:p>
    <w:p w:rsidR="000967DC" w:rsidRDefault="0059510C">
      <w:r>
        <w:rPr>
          <w:rFonts w:ascii="Tahoma" w:eastAsia="Tahoma" w:hAnsi="Tahoma" w:cs="Tahoma"/>
          <w:b/>
          <w:sz w:val="21"/>
          <w:szCs w:val="21"/>
        </w:rPr>
        <w:t xml:space="preserve">Athlete’s foot: </w:t>
      </w:r>
      <w:r>
        <w:rPr>
          <w:rFonts w:ascii="Tahoma" w:eastAsia="Tahoma" w:hAnsi="Tahoma" w:cs="Tahoma"/>
          <w:sz w:val="21"/>
          <w:szCs w:val="21"/>
        </w:rPr>
        <w:t xml:space="preserve">Symptoms include toes that have a soft-gray tinge, or, reddish scales between the toes and along the top of the foot or on the sole. Other symptoms include dead skin in between the toes, especially the fourth and fifth toes, that causes intense itching, including small blisters on the bottom of the foot, or around the toes. Athlete's foot fungus gives off a musty (sometimes appalling) odor. </w:t>
      </w:r>
    </w:p>
    <w:p w:rsidR="000967DC" w:rsidRDefault="000967DC"/>
    <w:p w:rsidR="000967DC" w:rsidRDefault="000967DC">
      <w:pPr>
        <w:rPr>
          <w:rFonts w:ascii="Tahoma" w:eastAsia="Tahoma" w:hAnsi="Tahoma" w:cs="Tahoma"/>
        </w:rPr>
      </w:pPr>
    </w:p>
    <w:p w:rsidR="000967DC" w:rsidRDefault="0059510C">
      <w:pPr>
        <w:rPr>
          <w:rFonts w:ascii="Tahoma" w:eastAsia="Tahoma" w:hAnsi="Tahoma" w:cs="Tahoma"/>
          <w:sz w:val="23"/>
          <w:szCs w:val="23"/>
        </w:rPr>
      </w:pPr>
      <w:r>
        <w:rPr>
          <w:rFonts w:ascii="Tahoma" w:eastAsia="Tahoma" w:hAnsi="Tahoma" w:cs="Tahoma"/>
          <w:b/>
        </w:rPr>
        <w:t xml:space="preserve">Assignment with this lab: </w:t>
      </w:r>
    </w:p>
    <w:p w:rsidR="000967DC" w:rsidRDefault="000967DC">
      <w:pPr>
        <w:rPr>
          <w:rFonts w:ascii="Tahoma" w:eastAsia="Tahoma" w:hAnsi="Tahoma" w:cs="Tahoma"/>
          <w:sz w:val="23"/>
          <w:szCs w:val="23"/>
        </w:rPr>
      </w:pPr>
    </w:p>
    <w:p w:rsidR="000967DC" w:rsidRDefault="0059510C">
      <w:r>
        <w:rPr>
          <w:rFonts w:ascii="Tahoma" w:eastAsia="Tahoma" w:hAnsi="Tahoma" w:cs="Tahoma"/>
          <w:sz w:val="21"/>
          <w:szCs w:val="21"/>
        </w:rPr>
        <w:t xml:space="preserve">For this lab, you will need to look up the microbes for each cause of the diseases listed above. You can find all of them in the text, but you may have to dig to find technical names. Note that you will completethe same items (1-6 below) for each microbe listed above.  </w:t>
      </w:r>
    </w:p>
    <w:p w:rsidR="000967DC" w:rsidRDefault="000967DC"/>
    <w:p w:rsidR="000967DC" w:rsidRDefault="000967DC">
      <w:pPr>
        <w:rPr>
          <w:rFonts w:ascii="Tahoma" w:eastAsia="Tahoma" w:hAnsi="Tahoma" w:cs="Tahoma"/>
          <w:sz w:val="21"/>
          <w:szCs w:val="21"/>
        </w:rPr>
      </w:pPr>
    </w:p>
    <w:p w:rsidR="000967DC" w:rsidRDefault="0059510C">
      <w:pPr>
        <w:numPr>
          <w:ilvl w:val="0"/>
          <w:numId w:val="1"/>
        </w:numPr>
        <w:ind w:hanging="360"/>
      </w:pPr>
      <w:r>
        <w:rPr>
          <w:rFonts w:ascii="Tahoma" w:eastAsia="Tahoma" w:hAnsi="Tahoma" w:cs="Tahoma"/>
          <w:sz w:val="21"/>
          <w:szCs w:val="21"/>
        </w:rPr>
        <w:t>Technical name of the pathogen that causes each condition or disease;</w:t>
      </w:r>
    </w:p>
    <w:p w:rsidR="000967DC" w:rsidRDefault="000967DC">
      <w:pPr>
        <w:rPr>
          <w:rFonts w:ascii="Tahoma" w:eastAsia="Tahoma" w:hAnsi="Tahoma" w:cs="Tahoma"/>
          <w:sz w:val="21"/>
          <w:szCs w:val="21"/>
        </w:rPr>
      </w:pPr>
    </w:p>
    <w:p w:rsidR="000967DC" w:rsidRDefault="0059510C">
      <w:pPr>
        <w:numPr>
          <w:ilvl w:val="0"/>
          <w:numId w:val="1"/>
        </w:numPr>
        <w:ind w:hanging="360"/>
      </w:pPr>
      <w:r>
        <w:rPr>
          <w:rFonts w:ascii="Tahoma" w:eastAsia="Tahoma" w:hAnsi="Tahoma" w:cs="Tahoma"/>
          <w:sz w:val="21"/>
          <w:szCs w:val="21"/>
        </w:rPr>
        <w:t>Identity of the pathogen, as a bacterium, virus, fungus, or protozoan;</w:t>
      </w:r>
    </w:p>
    <w:p w:rsidR="000967DC" w:rsidRDefault="000967DC">
      <w:pPr>
        <w:rPr>
          <w:rFonts w:ascii="Tahoma" w:eastAsia="Tahoma" w:hAnsi="Tahoma" w:cs="Tahoma"/>
          <w:sz w:val="21"/>
          <w:szCs w:val="21"/>
        </w:rPr>
      </w:pPr>
    </w:p>
    <w:p w:rsidR="000967DC" w:rsidRDefault="0059510C">
      <w:pPr>
        <w:numPr>
          <w:ilvl w:val="0"/>
          <w:numId w:val="1"/>
        </w:numPr>
        <w:ind w:hanging="360"/>
      </w:pPr>
      <w:r>
        <w:rPr>
          <w:rFonts w:ascii="Tahoma" w:eastAsia="Tahoma" w:hAnsi="Tahoma" w:cs="Tahoma"/>
          <w:sz w:val="21"/>
          <w:szCs w:val="21"/>
        </w:rPr>
        <w:t>Primary portal of entry for the pathogen;</w:t>
      </w:r>
    </w:p>
    <w:p w:rsidR="000967DC" w:rsidRDefault="000967DC">
      <w:pPr>
        <w:rPr>
          <w:rFonts w:ascii="Tahoma" w:eastAsia="Tahoma" w:hAnsi="Tahoma" w:cs="Tahoma"/>
          <w:sz w:val="21"/>
          <w:szCs w:val="21"/>
        </w:rPr>
      </w:pPr>
    </w:p>
    <w:p w:rsidR="000967DC" w:rsidRDefault="0059510C">
      <w:pPr>
        <w:numPr>
          <w:ilvl w:val="0"/>
          <w:numId w:val="1"/>
        </w:numPr>
        <w:ind w:hanging="360"/>
      </w:pPr>
      <w:r>
        <w:rPr>
          <w:rFonts w:ascii="Tahoma" w:eastAsia="Tahoma" w:hAnsi="Tahoma" w:cs="Tahoma"/>
          <w:sz w:val="21"/>
          <w:szCs w:val="21"/>
        </w:rPr>
        <w:t>The location where the pathogen anchors itself on or within the body, to infect the body;</w:t>
      </w:r>
    </w:p>
    <w:p w:rsidR="000967DC" w:rsidRDefault="000967DC">
      <w:pPr>
        <w:rPr>
          <w:rFonts w:ascii="Tahoma" w:eastAsia="Tahoma" w:hAnsi="Tahoma" w:cs="Tahoma"/>
          <w:sz w:val="21"/>
          <w:szCs w:val="21"/>
        </w:rPr>
      </w:pPr>
    </w:p>
    <w:p w:rsidR="000967DC" w:rsidRDefault="0059510C">
      <w:pPr>
        <w:numPr>
          <w:ilvl w:val="0"/>
          <w:numId w:val="1"/>
        </w:numPr>
        <w:ind w:hanging="360"/>
      </w:pPr>
      <w:r>
        <w:rPr>
          <w:rFonts w:ascii="Tahoma" w:eastAsia="Tahoma" w:hAnsi="Tahoma" w:cs="Tahoma"/>
          <w:sz w:val="21"/>
          <w:szCs w:val="21"/>
        </w:rPr>
        <w:t>Method or means by which the infection caused by the pathogen can spread, but not to be confused with portal of entry;</w:t>
      </w:r>
    </w:p>
    <w:p w:rsidR="000967DC" w:rsidRDefault="000967DC">
      <w:pPr>
        <w:rPr>
          <w:rFonts w:ascii="Tahoma" w:eastAsia="Tahoma" w:hAnsi="Tahoma" w:cs="Tahoma"/>
          <w:sz w:val="21"/>
          <w:szCs w:val="21"/>
        </w:rPr>
      </w:pPr>
    </w:p>
    <w:p w:rsidR="000967DC" w:rsidRDefault="0059510C">
      <w:pPr>
        <w:numPr>
          <w:ilvl w:val="0"/>
          <w:numId w:val="1"/>
        </w:numPr>
        <w:ind w:hanging="360"/>
      </w:pPr>
      <w:r>
        <w:rPr>
          <w:rFonts w:ascii="Tahoma" w:eastAsia="Tahoma" w:hAnsi="Tahoma" w:cs="Tahoma"/>
          <w:sz w:val="21"/>
          <w:szCs w:val="21"/>
        </w:rPr>
        <w:t xml:space="preserve">Mode of action needed to combat the infection. </w:t>
      </w:r>
    </w:p>
    <w:p w:rsidR="000967DC" w:rsidRDefault="000967DC">
      <w:pPr>
        <w:rPr>
          <w:rFonts w:ascii="Tahoma" w:eastAsia="Tahoma" w:hAnsi="Tahoma" w:cs="Tahoma"/>
          <w:sz w:val="21"/>
          <w:szCs w:val="21"/>
        </w:rPr>
      </w:pPr>
    </w:p>
    <w:p w:rsidR="000967DC" w:rsidRDefault="000967DC">
      <w:pPr>
        <w:rPr>
          <w:rFonts w:ascii="Tahoma" w:eastAsia="Tahoma" w:hAnsi="Tahoma" w:cs="Tahoma"/>
          <w:sz w:val="21"/>
          <w:szCs w:val="21"/>
        </w:rPr>
      </w:pPr>
    </w:p>
    <w:p w:rsidR="000967DC" w:rsidRDefault="000967DC">
      <w:pPr>
        <w:rPr>
          <w:rFonts w:ascii="Tahoma" w:eastAsia="Tahoma" w:hAnsi="Tahoma" w:cs="Tahoma"/>
          <w:sz w:val="21"/>
          <w:szCs w:val="21"/>
        </w:rPr>
      </w:pPr>
    </w:p>
    <w:p w:rsidR="000967DC" w:rsidRDefault="000967DC">
      <w:pPr>
        <w:rPr>
          <w:rFonts w:ascii="Tahoma" w:eastAsia="Tahoma" w:hAnsi="Tahoma" w:cs="Tahoma"/>
          <w:b/>
          <w:sz w:val="21"/>
          <w:szCs w:val="21"/>
        </w:rPr>
      </w:pPr>
    </w:p>
    <w:p w:rsidR="000967DC" w:rsidRDefault="000967DC">
      <w:pPr>
        <w:rPr>
          <w:rFonts w:ascii="Tahoma" w:eastAsia="Tahoma" w:hAnsi="Tahoma" w:cs="Tahoma"/>
          <w:b/>
          <w:sz w:val="21"/>
          <w:szCs w:val="21"/>
        </w:rPr>
      </w:pPr>
    </w:p>
    <w:p w:rsidR="000967DC" w:rsidRDefault="000967DC">
      <w:pPr>
        <w:rPr>
          <w:rFonts w:ascii="Tahoma" w:eastAsia="Tahoma" w:hAnsi="Tahoma" w:cs="Tahoma"/>
          <w:b/>
          <w:sz w:val="21"/>
          <w:szCs w:val="21"/>
        </w:rPr>
      </w:pPr>
    </w:p>
    <w:p w:rsidR="000967DC" w:rsidRDefault="0059510C">
      <w:pPr>
        <w:rPr>
          <w:rFonts w:ascii="Tahoma" w:eastAsia="Tahoma" w:hAnsi="Tahoma" w:cs="Tahoma"/>
          <w:b/>
          <w:sz w:val="21"/>
          <w:szCs w:val="21"/>
        </w:rPr>
      </w:pPr>
      <w:r>
        <w:br w:type="page"/>
      </w:r>
    </w:p>
    <w:p w:rsidR="000967DC" w:rsidRDefault="0059510C">
      <w:pPr>
        <w:rPr>
          <w:rFonts w:ascii="Tahoma" w:eastAsia="Tahoma" w:hAnsi="Tahoma" w:cs="Tahoma"/>
          <w:b/>
          <w:sz w:val="21"/>
          <w:szCs w:val="21"/>
        </w:rPr>
      </w:pPr>
      <w:r>
        <w:rPr>
          <w:rFonts w:ascii="Tahoma" w:eastAsia="Tahoma" w:hAnsi="Tahoma" w:cs="Tahoma"/>
          <w:b/>
          <w:sz w:val="21"/>
          <w:szCs w:val="21"/>
        </w:rPr>
        <w:lastRenderedPageBreak/>
        <w:t>Rhinovirus</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1A: Technical Name: </w:t>
      </w:r>
      <w:r w:rsidR="00440FFB">
        <w:rPr>
          <w:rFonts w:ascii="Tahoma" w:eastAsia="Tahoma" w:hAnsi="Tahoma" w:cs="Tahoma"/>
          <w:sz w:val="21"/>
          <w:szCs w:val="21"/>
        </w:rPr>
        <w:t>Common cold</w:t>
      </w:r>
      <w:r>
        <w:rPr>
          <w:rFonts w:ascii="Tahoma" w:eastAsia="Tahoma" w:hAnsi="Tahoma" w:cs="Tahoma"/>
          <w:sz w:val="21"/>
          <w:szCs w:val="21"/>
        </w:rPr>
        <w:t>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1B: Identity: _</w:t>
      </w:r>
      <w:r w:rsidR="00440FFB">
        <w:rPr>
          <w:rFonts w:ascii="Tahoma" w:eastAsia="Tahoma" w:hAnsi="Tahoma" w:cs="Tahoma"/>
          <w:sz w:val="21"/>
          <w:szCs w:val="21"/>
        </w:rPr>
        <w:t>virus</w:t>
      </w:r>
      <w:r>
        <w:rPr>
          <w:rFonts w:ascii="Tahoma" w:eastAsia="Tahoma" w:hAnsi="Tahoma" w:cs="Tahoma"/>
          <w:sz w:val="21"/>
          <w:szCs w:val="21"/>
        </w:rPr>
        <w:t>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1C: Primary portal of entry: _</w:t>
      </w:r>
      <w:r w:rsidR="00440FFB">
        <w:rPr>
          <w:rFonts w:ascii="Tahoma" w:eastAsia="Tahoma" w:hAnsi="Tahoma" w:cs="Tahoma"/>
          <w:sz w:val="21"/>
          <w:szCs w:val="21"/>
        </w:rPr>
        <w:t xml:space="preserve">Respiratory </w:t>
      </w:r>
      <w:r w:rsidR="00B664B7">
        <w:rPr>
          <w:rFonts w:ascii="Tahoma" w:eastAsia="Tahoma" w:hAnsi="Tahoma" w:cs="Tahoma"/>
          <w:sz w:val="21"/>
          <w:szCs w:val="21"/>
        </w:rPr>
        <w:t xml:space="preserve">tracts </w:t>
      </w:r>
      <w:r w:rsidR="00440FFB">
        <w:rPr>
          <w:rFonts w:ascii="Tahoma" w:eastAsia="Tahoma" w:hAnsi="Tahoma" w:cs="Tahoma"/>
          <w:sz w:val="21"/>
          <w:szCs w:val="21"/>
        </w:rPr>
        <w:t xml:space="preserve">especially the nose </w:t>
      </w:r>
      <w:r w:rsidR="008D34FE">
        <w:rPr>
          <w:rFonts w:ascii="Tahoma" w:eastAsia="Tahoma" w:hAnsi="Tahoma" w:cs="Tahoma"/>
          <w:sz w:val="21"/>
          <w:szCs w:val="21"/>
        </w:rPr>
        <w:t xml:space="preserve">and mouth </w:t>
      </w:r>
      <w:r>
        <w:rPr>
          <w:rFonts w:ascii="Tahoma" w:eastAsia="Tahoma" w:hAnsi="Tahoma" w:cs="Tahoma"/>
          <w:sz w:val="21"/>
          <w:szCs w:val="21"/>
        </w:rPr>
        <w:t>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1D: Location where pathogen anchors itself to or infects the body: </w:t>
      </w:r>
    </w:p>
    <w:p w:rsidR="000967DC" w:rsidRDefault="00440FFB">
      <w:pPr>
        <w:rPr>
          <w:rFonts w:ascii="Tahoma" w:eastAsia="Tahoma" w:hAnsi="Tahoma" w:cs="Tahoma"/>
          <w:sz w:val="21"/>
          <w:szCs w:val="21"/>
        </w:rPr>
      </w:pPr>
      <w:r>
        <w:rPr>
          <w:rFonts w:ascii="Tahoma" w:eastAsia="Tahoma" w:hAnsi="Tahoma" w:cs="Tahoma"/>
          <w:sz w:val="21"/>
          <w:szCs w:val="21"/>
        </w:rPr>
        <w:t xml:space="preserve">Epithelial cells </w:t>
      </w: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1E: Method which causes pathogen to spread: </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w:t>
      </w:r>
      <w:r w:rsidR="00B664B7">
        <w:rPr>
          <w:rFonts w:ascii="Tahoma" w:eastAsia="Tahoma" w:hAnsi="Tahoma" w:cs="Tahoma"/>
          <w:sz w:val="21"/>
          <w:szCs w:val="21"/>
        </w:rPr>
        <w:t xml:space="preserve">spreads through hand-to-hand contact and contaminated objects like </w:t>
      </w:r>
      <w:r w:rsidR="009C5C84">
        <w:rPr>
          <w:rFonts w:ascii="Tahoma" w:eastAsia="Tahoma" w:hAnsi="Tahoma" w:cs="Tahoma"/>
          <w:sz w:val="21"/>
          <w:szCs w:val="21"/>
        </w:rPr>
        <w:t xml:space="preserve">handkerchiefs </w:t>
      </w:r>
      <w:r>
        <w:rPr>
          <w:rFonts w:ascii="Tahoma" w:eastAsia="Tahoma" w:hAnsi="Tahoma" w:cs="Tahoma"/>
          <w:sz w:val="21"/>
          <w:szCs w:val="21"/>
        </w:rPr>
        <w:t>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1F: Mode of action to combat the infection: </w:t>
      </w:r>
    </w:p>
    <w:p w:rsidR="000967DC" w:rsidRDefault="00B664B7">
      <w:pPr>
        <w:rPr>
          <w:rFonts w:ascii="Tahoma" w:eastAsia="Tahoma" w:hAnsi="Tahoma" w:cs="Tahoma"/>
          <w:sz w:val="21"/>
          <w:szCs w:val="21"/>
        </w:rPr>
      </w:pPr>
      <w:r>
        <w:rPr>
          <w:rFonts w:ascii="Tahoma" w:eastAsia="Tahoma" w:hAnsi="Tahoma" w:cs="Tahoma"/>
          <w:sz w:val="21"/>
          <w:szCs w:val="21"/>
        </w:rPr>
        <w:t>Appropriate hand washing, avoiding finger to eyes or nose contact</w:t>
      </w: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0967DC">
      <w:pPr>
        <w:rPr>
          <w:rFonts w:ascii="Tahoma" w:eastAsia="Tahoma" w:hAnsi="Tahoma" w:cs="Tahoma"/>
          <w:sz w:val="21"/>
          <w:szCs w:val="21"/>
        </w:rPr>
      </w:pPr>
    </w:p>
    <w:p w:rsidR="000967DC" w:rsidRDefault="000967DC">
      <w:pPr>
        <w:rPr>
          <w:rFonts w:ascii="Tahoma" w:eastAsia="Tahoma" w:hAnsi="Tahoma" w:cs="Tahoma"/>
          <w:sz w:val="21"/>
          <w:szCs w:val="21"/>
        </w:rPr>
      </w:pPr>
    </w:p>
    <w:p w:rsidR="000967DC" w:rsidRDefault="0059510C">
      <w:pPr>
        <w:rPr>
          <w:rFonts w:ascii="Tahoma" w:eastAsia="Tahoma" w:hAnsi="Tahoma" w:cs="Tahoma"/>
          <w:b/>
          <w:sz w:val="21"/>
          <w:szCs w:val="21"/>
        </w:rPr>
      </w:pPr>
      <w:r>
        <w:rPr>
          <w:rFonts w:ascii="Tahoma" w:eastAsia="Tahoma" w:hAnsi="Tahoma" w:cs="Tahoma"/>
          <w:b/>
          <w:sz w:val="21"/>
          <w:szCs w:val="21"/>
        </w:rPr>
        <w:t>Tuberculosis</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2A: Technical Name: _</w:t>
      </w:r>
      <w:r w:rsidR="00B664B7">
        <w:rPr>
          <w:rFonts w:ascii="Tahoma" w:eastAsia="Tahoma" w:hAnsi="Tahoma" w:cs="Tahoma"/>
          <w:sz w:val="21"/>
          <w:szCs w:val="21"/>
        </w:rPr>
        <w:t>Mycobacterium tuberculosis</w:t>
      </w:r>
      <w:r>
        <w:rPr>
          <w:rFonts w:ascii="Tahoma" w:eastAsia="Tahoma" w:hAnsi="Tahoma" w:cs="Tahoma"/>
          <w:sz w:val="21"/>
          <w:szCs w:val="21"/>
        </w:rPr>
        <w:t>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2B: Identity: </w:t>
      </w:r>
      <w:r w:rsidR="00B664B7">
        <w:rPr>
          <w:rFonts w:ascii="Tahoma" w:eastAsia="Tahoma" w:hAnsi="Tahoma" w:cs="Tahoma"/>
          <w:sz w:val="21"/>
          <w:szCs w:val="21"/>
        </w:rPr>
        <w:t xml:space="preserve">Bacteria </w:t>
      </w:r>
      <w:r>
        <w:rPr>
          <w:rFonts w:ascii="Tahoma" w:eastAsia="Tahoma" w:hAnsi="Tahoma" w:cs="Tahoma"/>
          <w:sz w:val="21"/>
          <w:szCs w:val="21"/>
        </w:rPr>
        <w:t>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2C: Primary portal of entry: </w:t>
      </w:r>
      <w:r w:rsidR="008D34FE">
        <w:rPr>
          <w:rFonts w:ascii="Tahoma" w:eastAsia="Tahoma" w:hAnsi="Tahoma" w:cs="Tahoma"/>
          <w:sz w:val="21"/>
          <w:szCs w:val="21"/>
        </w:rPr>
        <w:t xml:space="preserve">Respiratory tract especially the lungs </w:t>
      </w:r>
      <w:r>
        <w:rPr>
          <w:rFonts w:ascii="Tahoma" w:eastAsia="Tahoma" w:hAnsi="Tahoma" w:cs="Tahoma"/>
          <w:sz w:val="21"/>
          <w:szCs w:val="21"/>
        </w:rPr>
        <w:t>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2D: Location where pathogen anchors itself to or infects the body: </w:t>
      </w:r>
    </w:p>
    <w:p w:rsidR="000967DC" w:rsidRDefault="000967DC">
      <w:pPr>
        <w:rPr>
          <w:rFonts w:ascii="Tahoma" w:eastAsia="Tahoma" w:hAnsi="Tahoma" w:cs="Tahoma"/>
          <w:sz w:val="21"/>
          <w:szCs w:val="21"/>
        </w:rPr>
      </w:pPr>
    </w:p>
    <w:p w:rsidR="000967DC" w:rsidRDefault="008D34FE">
      <w:pPr>
        <w:rPr>
          <w:rFonts w:ascii="Tahoma" w:eastAsia="Tahoma" w:hAnsi="Tahoma" w:cs="Tahoma"/>
          <w:sz w:val="21"/>
          <w:szCs w:val="21"/>
        </w:rPr>
      </w:pPr>
      <w:r>
        <w:rPr>
          <w:rFonts w:ascii="Tahoma" w:eastAsia="Tahoma" w:hAnsi="Tahoma" w:cs="Tahoma"/>
          <w:sz w:val="21"/>
          <w:szCs w:val="21"/>
        </w:rPr>
        <w:t xml:space="preserve">At the lungs </w:t>
      </w:r>
      <w:r w:rsidR="0059510C">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2E: Method which causes pathogen to spread: </w:t>
      </w:r>
    </w:p>
    <w:p w:rsidR="000967DC" w:rsidRDefault="000967DC">
      <w:pPr>
        <w:rPr>
          <w:rFonts w:ascii="Tahoma" w:eastAsia="Tahoma" w:hAnsi="Tahoma" w:cs="Tahoma"/>
          <w:sz w:val="21"/>
          <w:szCs w:val="21"/>
        </w:rPr>
      </w:pPr>
    </w:p>
    <w:p w:rsidR="000967DC" w:rsidRDefault="008D34FE">
      <w:pPr>
        <w:rPr>
          <w:rFonts w:ascii="Tahoma" w:eastAsia="Tahoma" w:hAnsi="Tahoma" w:cs="Tahoma"/>
          <w:sz w:val="21"/>
          <w:szCs w:val="21"/>
        </w:rPr>
      </w:pPr>
      <w:r>
        <w:rPr>
          <w:rFonts w:ascii="Tahoma" w:eastAsia="Tahoma" w:hAnsi="Tahoma" w:cs="Tahoma"/>
          <w:sz w:val="21"/>
          <w:szCs w:val="21"/>
        </w:rPr>
        <w:t xml:space="preserve">_through air from one person to the other </w:t>
      </w:r>
      <w:r w:rsidR="0059510C">
        <w:rPr>
          <w:rFonts w:ascii="Tahoma" w:eastAsia="Tahoma" w:hAnsi="Tahoma" w:cs="Tahoma"/>
          <w:sz w:val="21"/>
          <w:szCs w:val="21"/>
        </w:rPr>
        <w:lastRenderedPageBreak/>
        <w:t>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2F: Mode of action to combat the infection: </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w:t>
      </w:r>
      <w:r w:rsidR="008D34FE">
        <w:rPr>
          <w:rFonts w:ascii="Tahoma" w:eastAsia="Tahoma" w:hAnsi="Tahoma" w:cs="Tahoma"/>
          <w:sz w:val="21"/>
          <w:szCs w:val="21"/>
        </w:rPr>
        <w:t xml:space="preserve">Avoid being in an enclosed area for long with an infected person, and use of protective devices like face masks </w:t>
      </w:r>
      <w:r>
        <w:rPr>
          <w:rFonts w:ascii="Tahoma" w:eastAsia="Tahoma" w:hAnsi="Tahoma" w:cs="Tahoma"/>
          <w:sz w:val="21"/>
          <w:szCs w:val="21"/>
        </w:rPr>
        <w:t>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0967DC">
      <w:pPr>
        <w:rPr>
          <w:rFonts w:ascii="Tahoma" w:eastAsia="Tahoma" w:hAnsi="Tahoma" w:cs="Tahoma"/>
          <w:sz w:val="21"/>
          <w:szCs w:val="21"/>
        </w:rPr>
      </w:pPr>
    </w:p>
    <w:p w:rsidR="000967DC" w:rsidRDefault="0059510C">
      <w:pPr>
        <w:rPr>
          <w:rFonts w:ascii="Tahoma" w:eastAsia="Tahoma" w:hAnsi="Tahoma" w:cs="Tahoma"/>
          <w:b/>
          <w:sz w:val="21"/>
          <w:szCs w:val="21"/>
        </w:rPr>
      </w:pPr>
      <w:r>
        <w:rPr>
          <w:rFonts w:ascii="Tahoma" w:eastAsia="Tahoma" w:hAnsi="Tahoma" w:cs="Tahoma"/>
          <w:b/>
          <w:sz w:val="21"/>
          <w:szCs w:val="21"/>
        </w:rPr>
        <w:t>Malaria</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3A: Technical Name: </w:t>
      </w:r>
      <w:r w:rsidR="0048139E">
        <w:rPr>
          <w:rFonts w:ascii="Tahoma" w:eastAsia="Tahoma" w:hAnsi="Tahoma" w:cs="Tahoma"/>
          <w:sz w:val="21"/>
          <w:szCs w:val="21"/>
        </w:rPr>
        <w:t xml:space="preserve">Plasmodium falciparum and plasmodium vivax </w:t>
      </w:r>
      <w:r>
        <w:rPr>
          <w:rFonts w:ascii="Tahoma" w:eastAsia="Tahoma" w:hAnsi="Tahoma" w:cs="Tahoma"/>
          <w:sz w:val="21"/>
          <w:szCs w:val="21"/>
        </w:rPr>
        <w:t>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3B: Identity: </w:t>
      </w:r>
      <w:r w:rsidR="0048139E">
        <w:rPr>
          <w:rFonts w:ascii="Tahoma" w:eastAsia="Tahoma" w:hAnsi="Tahoma" w:cs="Tahoma"/>
          <w:sz w:val="21"/>
          <w:szCs w:val="21"/>
        </w:rPr>
        <w:t>Protozoa</w:t>
      </w:r>
      <w:r>
        <w:rPr>
          <w:rFonts w:ascii="Tahoma" w:eastAsia="Tahoma" w:hAnsi="Tahoma" w:cs="Tahoma"/>
          <w:sz w:val="21"/>
          <w:szCs w:val="21"/>
        </w:rPr>
        <w:t>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3C: Primary portal of entry: </w:t>
      </w:r>
      <w:r w:rsidR="0048139E">
        <w:rPr>
          <w:rFonts w:ascii="Tahoma" w:eastAsia="Tahoma" w:hAnsi="Tahoma" w:cs="Tahoma"/>
          <w:sz w:val="21"/>
          <w:szCs w:val="21"/>
        </w:rPr>
        <w:t xml:space="preserve">the skin through a bite by the Anopheles Mosquito </w:t>
      </w:r>
      <w:r>
        <w:rPr>
          <w:rFonts w:ascii="Tahoma" w:eastAsia="Tahoma" w:hAnsi="Tahoma" w:cs="Tahoma"/>
          <w:sz w:val="21"/>
          <w:szCs w:val="21"/>
        </w:rPr>
        <w:t>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3D: Location where pathogen anchors itself to or infects the body: </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w:t>
      </w:r>
      <w:r w:rsidR="0048139E">
        <w:rPr>
          <w:rFonts w:ascii="Tahoma" w:eastAsia="Tahoma" w:hAnsi="Tahoma" w:cs="Tahoma"/>
          <w:sz w:val="21"/>
          <w:szCs w:val="21"/>
        </w:rPr>
        <w:t xml:space="preserve">The liver and the red blood cells </w:t>
      </w:r>
      <w:r>
        <w:rPr>
          <w:rFonts w:ascii="Tahoma" w:eastAsia="Tahoma" w:hAnsi="Tahoma" w:cs="Tahoma"/>
          <w:sz w:val="21"/>
          <w:szCs w:val="21"/>
        </w:rPr>
        <w:t>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3E: Method which causes pathogen to spread: </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w:t>
      </w:r>
      <w:r w:rsidR="0048139E">
        <w:rPr>
          <w:rFonts w:ascii="Tahoma" w:eastAsia="Tahoma" w:hAnsi="Tahoma" w:cs="Tahoma"/>
          <w:sz w:val="21"/>
          <w:szCs w:val="21"/>
        </w:rPr>
        <w:t xml:space="preserve">Only the Anopheles Mosquito spreads it through a bite </w:t>
      </w:r>
      <w:r>
        <w:rPr>
          <w:rFonts w:ascii="Tahoma" w:eastAsia="Tahoma" w:hAnsi="Tahoma" w:cs="Tahoma"/>
          <w:sz w:val="21"/>
          <w:szCs w:val="21"/>
        </w:rPr>
        <w:t>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3F: Mode of action to combat the infection: </w:t>
      </w:r>
    </w:p>
    <w:p w:rsidR="000967DC" w:rsidRDefault="00C54360">
      <w:pPr>
        <w:rPr>
          <w:rFonts w:ascii="Tahoma" w:eastAsia="Tahoma" w:hAnsi="Tahoma" w:cs="Tahoma"/>
          <w:sz w:val="21"/>
          <w:szCs w:val="21"/>
        </w:rPr>
      </w:pPr>
      <w:r>
        <w:rPr>
          <w:rFonts w:ascii="Tahoma" w:eastAsia="Tahoma" w:hAnsi="Tahoma" w:cs="Tahoma"/>
          <w:sz w:val="21"/>
          <w:szCs w:val="21"/>
        </w:rPr>
        <w:t>Use of treated nets, proper drainage for stagnant water</w:t>
      </w: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0967DC">
      <w:pPr>
        <w:rPr>
          <w:rFonts w:ascii="Tahoma" w:eastAsia="Tahoma" w:hAnsi="Tahoma" w:cs="Tahoma"/>
          <w:sz w:val="21"/>
          <w:szCs w:val="21"/>
        </w:rPr>
      </w:pPr>
    </w:p>
    <w:p w:rsidR="000967DC" w:rsidRDefault="000967DC">
      <w:pPr>
        <w:rPr>
          <w:rFonts w:ascii="Tahoma" w:eastAsia="Tahoma" w:hAnsi="Tahoma" w:cs="Tahoma"/>
          <w:b/>
          <w:sz w:val="21"/>
          <w:szCs w:val="21"/>
        </w:rPr>
      </w:pPr>
    </w:p>
    <w:p w:rsidR="000967DC" w:rsidRDefault="0059510C">
      <w:pPr>
        <w:rPr>
          <w:rFonts w:ascii="Tahoma" w:eastAsia="Tahoma" w:hAnsi="Tahoma" w:cs="Tahoma"/>
          <w:b/>
          <w:sz w:val="21"/>
          <w:szCs w:val="21"/>
        </w:rPr>
      </w:pPr>
      <w:r>
        <w:rPr>
          <w:rFonts w:ascii="Tahoma" w:eastAsia="Tahoma" w:hAnsi="Tahoma" w:cs="Tahoma"/>
          <w:b/>
          <w:sz w:val="21"/>
          <w:szCs w:val="21"/>
        </w:rPr>
        <w:t>Athlete’s Foot</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lastRenderedPageBreak/>
        <w:t xml:space="preserve">4A: Technical Name: </w:t>
      </w:r>
      <w:r w:rsidR="00C54360">
        <w:rPr>
          <w:rFonts w:ascii="Tahoma" w:eastAsia="Tahoma" w:hAnsi="Tahoma" w:cs="Tahoma"/>
          <w:sz w:val="21"/>
          <w:szCs w:val="21"/>
        </w:rPr>
        <w:t xml:space="preserve">dermatophytes </w:t>
      </w:r>
      <w:r>
        <w:rPr>
          <w:rFonts w:ascii="Tahoma" w:eastAsia="Tahoma" w:hAnsi="Tahoma" w:cs="Tahoma"/>
          <w:sz w:val="21"/>
          <w:szCs w:val="21"/>
        </w:rPr>
        <w:t>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4B: Identity: _</w:t>
      </w:r>
      <w:r w:rsidR="00C54360">
        <w:rPr>
          <w:rFonts w:ascii="Tahoma" w:eastAsia="Tahoma" w:hAnsi="Tahoma" w:cs="Tahoma"/>
          <w:sz w:val="21"/>
          <w:szCs w:val="21"/>
        </w:rPr>
        <w:t xml:space="preserve">Fungus </w:t>
      </w:r>
      <w:r>
        <w:rPr>
          <w:rFonts w:ascii="Tahoma" w:eastAsia="Tahoma" w:hAnsi="Tahoma" w:cs="Tahoma"/>
          <w:sz w:val="21"/>
          <w:szCs w:val="21"/>
        </w:rPr>
        <w:t>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4C: Primary portal of entry: </w:t>
      </w:r>
      <w:r w:rsidR="00C54360">
        <w:rPr>
          <w:rFonts w:ascii="Tahoma" w:eastAsia="Tahoma" w:hAnsi="Tahoma" w:cs="Tahoma"/>
          <w:sz w:val="21"/>
          <w:szCs w:val="21"/>
        </w:rPr>
        <w:t xml:space="preserve">Breaks in the surface of the skin </w:t>
      </w:r>
      <w:r>
        <w:rPr>
          <w:rFonts w:ascii="Tahoma" w:eastAsia="Tahoma" w:hAnsi="Tahoma" w:cs="Tahoma"/>
          <w:sz w:val="21"/>
          <w:szCs w:val="21"/>
        </w:rPr>
        <w:t>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4D: Location where pathogen anchors itself to or infects the body: </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w:t>
      </w:r>
      <w:r w:rsidR="00C54360">
        <w:rPr>
          <w:rFonts w:ascii="Tahoma" w:eastAsia="Tahoma" w:hAnsi="Tahoma" w:cs="Tahoma"/>
          <w:sz w:val="21"/>
          <w:szCs w:val="21"/>
        </w:rPr>
        <w:t xml:space="preserve">Between the toes </w:t>
      </w:r>
      <w:r>
        <w:rPr>
          <w:rFonts w:ascii="Tahoma" w:eastAsia="Tahoma" w:hAnsi="Tahoma" w:cs="Tahoma"/>
          <w:sz w:val="21"/>
          <w:szCs w:val="21"/>
        </w:rPr>
        <w:t>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4E: Method which causes pathogen to spread: </w:t>
      </w:r>
    </w:p>
    <w:p w:rsidR="000967DC" w:rsidRDefault="00C54360">
      <w:pPr>
        <w:rPr>
          <w:rFonts w:ascii="Tahoma" w:eastAsia="Tahoma" w:hAnsi="Tahoma" w:cs="Tahoma"/>
          <w:sz w:val="21"/>
          <w:szCs w:val="21"/>
        </w:rPr>
      </w:pPr>
      <w:r>
        <w:rPr>
          <w:rFonts w:ascii="Tahoma" w:eastAsia="Tahoma" w:hAnsi="Tahoma" w:cs="Tahoma"/>
          <w:sz w:val="21"/>
          <w:szCs w:val="21"/>
        </w:rPr>
        <w:t>Use of bathrooms, showers, swimming pools and changing rooms</w:t>
      </w: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 xml:space="preserve">4F: Mode of action to combat the infection: </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w:t>
      </w:r>
      <w:r w:rsidR="00440FC3">
        <w:rPr>
          <w:rFonts w:ascii="Tahoma" w:eastAsia="Tahoma" w:hAnsi="Tahoma" w:cs="Tahoma"/>
          <w:sz w:val="21"/>
          <w:szCs w:val="21"/>
        </w:rPr>
        <w:t xml:space="preserve">Washing socks regularly and avoid sharing the socks </w:t>
      </w:r>
      <w:r>
        <w:rPr>
          <w:rFonts w:ascii="Tahoma" w:eastAsia="Tahoma" w:hAnsi="Tahoma" w:cs="Tahoma"/>
          <w:sz w:val="21"/>
          <w:szCs w:val="21"/>
        </w:rPr>
        <w:t>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_______________________________________________________________________________________</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b/>
          <w:sz w:val="21"/>
          <w:szCs w:val="21"/>
        </w:rPr>
        <w:t>BONUS:</w:t>
      </w:r>
      <w:r>
        <w:rPr>
          <w:rFonts w:ascii="Tahoma" w:eastAsia="Tahoma" w:hAnsi="Tahoma" w:cs="Tahoma"/>
          <w:sz w:val="21"/>
          <w:szCs w:val="21"/>
        </w:rPr>
        <w:t xml:space="preserve"> Suggest one simple (i.e., non-prescription) way that the spread of any or all these diseases could be halted or slowed through a population once it is identified in an individual. This very method has been employed variously at times in American history, even to the present day. To get the bonus points, you must provide the exact answer; it is not hard to find. </w:t>
      </w:r>
    </w:p>
    <w:p w:rsidR="000967DC" w:rsidRDefault="000967DC">
      <w:pPr>
        <w:rPr>
          <w:rFonts w:ascii="Tahoma" w:eastAsia="Tahoma" w:hAnsi="Tahoma" w:cs="Tahoma"/>
          <w:sz w:val="21"/>
          <w:szCs w:val="21"/>
        </w:rPr>
      </w:pPr>
    </w:p>
    <w:p w:rsidR="000967DC" w:rsidRDefault="0059510C">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____________________________________________________________________________________</w:t>
      </w:r>
    </w:p>
    <w:p w:rsidR="000967DC" w:rsidRDefault="000967DC">
      <w:pPr>
        <w:rPr>
          <w:rFonts w:ascii="Tahoma" w:eastAsia="Tahoma" w:hAnsi="Tahoma" w:cs="Tahoma"/>
          <w:sz w:val="21"/>
          <w:szCs w:val="21"/>
        </w:rPr>
      </w:pPr>
    </w:p>
    <w:p w:rsidR="000967DC" w:rsidRDefault="000967DC">
      <w:pPr>
        <w:rPr>
          <w:rFonts w:ascii="Tahoma" w:eastAsia="Tahoma" w:hAnsi="Tahoma" w:cs="Tahoma"/>
          <w:sz w:val="21"/>
          <w:szCs w:val="21"/>
        </w:rPr>
      </w:pPr>
    </w:p>
    <w:p w:rsidR="000967DC" w:rsidRDefault="0059510C">
      <w:pPr>
        <w:spacing w:after="200" w:line="276" w:lineRule="auto"/>
        <w:rPr>
          <w:rFonts w:ascii="Calibri" w:eastAsia="Calibri" w:hAnsi="Calibri" w:cs="Calibri"/>
          <w:sz w:val="22"/>
          <w:szCs w:val="22"/>
        </w:rPr>
      </w:pPr>
      <w:r>
        <w:rPr>
          <w:rFonts w:ascii="Calibri" w:eastAsia="Calibri" w:hAnsi="Calibri" w:cs="Calibri"/>
          <w:b/>
          <w:sz w:val="22"/>
          <w:szCs w:val="22"/>
        </w:rPr>
        <w:t xml:space="preserve">For instructor use only: </w:t>
      </w:r>
      <w:r>
        <w:rPr>
          <w:rFonts w:ascii="Calibri" w:eastAsia="Calibri" w:hAnsi="Calibri" w:cs="Calibri"/>
          <w:sz w:val="22"/>
          <w:szCs w:val="22"/>
        </w:rPr>
        <w:t xml:space="preserve">The score sheet has been provided to make it easier to grade this lab. You may use this score sheet or not at your discretion.  </w:t>
      </w:r>
      <w:r>
        <w:rPr>
          <w:rFonts w:ascii="Calibri" w:eastAsia="Calibri" w:hAnsi="Calibri" w:cs="Calibri"/>
          <w:sz w:val="22"/>
          <w:szCs w:val="22"/>
        </w:rPr>
        <w:tab/>
      </w:r>
    </w:p>
    <w:p w:rsidR="000967DC" w:rsidRDefault="0059510C">
      <w:pPr>
        <w:spacing w:after="200" w:line="276" w:lineRule="auto"/>
        <w:rPr>
          <w:rFonts w:ascii="Calibri" w:eastAsia="Calibri" w:hAnsi="Calibri" w:cs="Calibri"/>
          <w:sz w:val="22"/>
          <w:szCs w:val="22"/>
        </w:rPr>
      </w:pPr>
      <w:r>
        <w:rPr>
          <w:rFonts w:ascii="Calibri" w:eastAsia="Calibri" w:hAnsi="Calibri" w:cs="Calibri"/>
          <w:b/>
          <w:sz w:val="22"/>
          <w:szCs w:val="22"/>
        </w:rPr>
        <w:t xml:space="preserve">Students: </w:t>
      </w:r>
      <w:r>
        <w:rPr>
          <w:rFonts w:ascii="Calibri" w:eastAsia="Calibri" w:hAnsi="Calibri" w:cs="Calibri"/>
          <w:sz w:val="22"/>
          <w:szCs w:val="22"/>
        </w:rPr>
        <w:t>You may wish to review the following chart before submitting your lab so you better understand how points will be distributed.  Please do not write in the chart.</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bl>
      <w:tblPr>
        <w:tblStyle w:val="a"/>
        <w:tblW w:w="3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95"/>
        <w:gridCol w:w="1425"/>
        <w:gridCol w:w="1200"/>
      </w:tblGrid>
      <w:tr w:rsidR="000967DC">
        <w:tc>
          <w:tcPr>
            <w:tcW w:w="1095" w:type="dxa"/>
            <w:tcMar>
              <w:top w:w="100" w:type="dxa"/>
              <w:left w:w="100" w:type="dxa"/>
              <w:bottom w:w="100" w:type="dxa"/>
              <w:right w:w="100" w:type="dxa"/>
            </w:tcMar>
          </w:tcPr>
          <w:p w:rsidR="000967DC" w:rsidRDefault="0059510C">
            <w:pPr>
              <w:jc w:val="center"/>
              <w:rPr>
                <w:rFonts w:ascii="Calibri" w:eastAsia="Calibri" w:hAnsi="Calibri" w:cs="Calibri"/>
                <w:b/>
                <w:sz w:val="22"/>
                <w:szCs w:val="22"/>
              </w:rPr>
            </w:pPr>
            <w:r>
              <w:rPr>
                <w:rFonts w:ascii="Calibri" w:eastAsia="Calibri" w:hAnsi="Calibri" w:cs="Calibri"/>
                <w:b/>
                <w:sz w:val="22"/>
                <w:szCs w:val="22"/>
              </w:rPr>
              <w:t>Question</w:t>
            </w:r>
          </w:p>
        </w:tc>
        <w:tc>
          <w:tcPr>
            <w:tcW w:w="1425" w:type="dxa"/>
            <w:tcMar>
              <w:top w:w="100" w:type="dxa"/>
              <w:left w:w="100" w:type="dxa"/>
              <w:bottom w:w="100" w:type="dxa"/>
              <w:right w:w="100" w:type="dxa"/>
            </w:tcMar>
          </w:tcPr>
          <w:p w:rsidR="000967DC" w:rsidRDefault="0059510C">
            <w:pPr>
              <w:jc w:val="center"/>
              <w:rPr>
                <w:rFonts w:ascii="Calibri" w:eastAsia="Calibri" w:hAnsi="Calibri" w:cs="Calibri"/>
                <w:b/>
                <w:sz w:val="22"/>
                <w:szCs w:val="22"/>
              </w:rPr>
            </w:pPr>
            <w:r>
              <w:rPr>
                <w:rFonts w:ascii="Calibri" w:eastAsia="Calibri" w:hAnsi="Calibri" w:cs="Calibri"/>
                <w:b/>
                <w:sz w:val="22"/>
                <w:szCs w:val="22"/>
              </w:rPr>
              <w:t>Score</w:t>
            </w:r>
          </w:p>
        </w:tc>
        <w:tc>
          <w:tcPr>
            <w:tcW w:w="1200" w:type="dxa"/>
            <w:tcMar>
              <w:top w:w="100" w:type="dxa"/>
              <w:left w:w="100" w:type="dxa"/>
              <w:bottom w:w="100" w:type="dxa"/>
              <w:right w:w="100" w:type="dxa"/>
            </w:tcMar>
          </w:tcPr>
          <w:p w:rsidR="000967DC" w:rsidRDefault="0059510C">
            <w:pPr>
              <w:jc w:val="center"/>
              <w:rPr>
                <w:rFonts w:ascii="Calibri" w:eastAsia="Calibri" w:hAnsi="Calibri" w:cs="Calibri"/>
                <w:b/>
                <w:sz w:val="22"/>
                <w:szCs w:val="22"/>
              </w:rPr>
            </w:pPr>
            <w:r>
              <w:rPr>
                <w:rFonts w:ascii="Calibri" w:eastAsia="Calibri" w:hAnsi="Calibri" w:cs="Calibri"/>
                <w:b/>
                <w:sz w:val="22"/>
                <w:szCs w:val="22"/>
              </w:rPr>
              <w:t>Value</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1A</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1B</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1C</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lastRenderedPageBreak/>
              <w:t>1D</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1E</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1F</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1.5</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2A</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2B</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2C</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2D</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2E</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2F</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1.5</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3A</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3B</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3C</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3D</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3E</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3F</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1.5</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4A</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4B</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4C</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4D</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4E</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2</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4F</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1.5</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Bonus</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w:t>
            </w:r>
          </w:p>
        </w:tc>
      </w:tr>
      <w:tr w:rsidR="000967DC">
        <w:tc>
          <w:tcPr>
            <w:tcW w:w="1095"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Total:</w:t>
            </w:r>
          </w:p>
        </w:tc>
        <w:tc>
          <w:tcPr>
            <w:tcW w:w="1425" w:type="dxa"/>
            <w:tcMar>
              <w:top w:w="100" w:type="dxa"/>
              <w:left w:w="100" w:type="dxa"/>
              <w:bottom w:w="100" w:type="dxa"/>
              <w:right w:w="100" w:type="dxa"/>
            </w:tcMar>
          </w:tcPr>
          <w:p w:rsidR="000967DC" w:rsidRDefault="000967DC">
            <w:pPr>
              <w:rPr>
                <w:rFonts w:ascii="Calibri" w:eastAsia="Calibri" w:hAnsi="Calibri" w:cs="Calibri"/>
                <w:sz w:val="22"/>
                <w:szCs w:val="22"/>
              </w:rPr>
            </w:pPr>
          </w:p>
        </w:tc>
        <w:tc>
          <w:tcPr>
            <w:tcW w:w="1200" w:type="dxa"/>
            <w:tcMar>
              <w:top w:w="100" w:type="dxa"/>
              <w:left w:w="100" w:type="dxa"/>
              <w:bottom w:w="100" w:type="dxa"/>
              <w:right w:w="100" w:type="dxa"/>
            </w:tcMar>
          </w:tcPr>
          <w:p w:rsidR="000967DC" w:rsidRDefault="0059510C">
            <w:pPr>
              <w:rPr>
                <w:rFonts w:ascii="Calibri" w:eastAsia="Calibri" w:hAnsi="Calibri" w:cs="Calibri"/>
                <w:sz w:val="22"/>
                <w:szCs w:val="22"/>
              </w:rPr>
            </w:pPr>
            <w:r>
              <w:rPr>
                <w:rFonts w:ascii="Calibri" w:eastAsia="Calibri" w:hAnsi="Calibri" w:cs="Calibri"/>
                <w:sz w:val="22"/>
                <w:szCs w:val="22"/>
              </w:rPr>
              <w:t>33</w:t>
            </w:r>
          </w:p>
        </w:tc>
      </w:tr>
    </w:tbl>
    <w:p w:rsidR="000967DC" w:rsidRDefault="000967DC">
      <w:pPr>
        <w:spacing w:after="200" w:line="276" w:lineRule="auto"/>
        <w:rPr>
          <w:rFonts w:ascii="Calibri" w:eastAsia="Calibri" w:hAnsi="Calibri" w:cs="Calibri"/>
          <w:sz w:val="22"/>
          <w:szCs w:val="22"/>
        </w:rPr>
      </w:pPr>
    </w:p>
    <w:p w:rsidR="000967DC" w:rsidRDefault="000967DC">
      <w:pPr>
        <w:rPr>
          <w:rFonts w:ascii="Tahoma" w:eastAsia="Tahoma" w:hAnsi="Tahoma" w:cs="Tahoma"/>
          <w:sz w:val="21"/>
          <w:szCs w:val="21"/>
        </w:rPr>
      </w:pPr>
    </w:p>
    <w:sectPr w:rsidR="000967DC" w:rsidSect="00C94058">
      <w:headerReference w:type="default" r:id="rId7"/>
      <w:pgSz w:w="12240" w:h="15840"/>
      <w:pgMar w:top="1803" w:right="1134" w:bottom="1134" w:left="1134"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8C0" w:rsidRDefault="00F818C0">
      <w:r>
        <w:separator/>
      </w:r>
    </w:p>
  </w:endnote>
  <w:endnote w:type="continuationSeparator" w:id="1">
    <w:p w:rsidR="00F818C0" w:rsidRDefault="00F818C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8C0" w:rsidRDefault="00F818C0">
      <w:r>
        <w:separator/>
      </w:r>
    </w:p>
  </w:footnote>
  <w:footnote w:type="continuationSeparator" w:id="1">
    <w:p w:rsidR="00F818C0" w:rsidRDefault="00F818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DC" w:rsidRDefault="0059510C">
    <w:pPr>
      <w:spacing w:before="1134"/>
      <w:jc w:val="center"/>
      <w:rPr>
        <w:rFonts w:ascii="Tahoma" w:eastAsia="Tahoma" w:hAnsi="Tahoma" w:cs="Tahoma"/>
        <w:sz w:val="16"/>
        <w:szCs w:val="16"/>
      </w:rPr>
    </w:pPr>
    <w:r>
      <w:rPr>
        <w:rFonts w:ascii="Tahoma" w:eastAsia="Tahoma" w:hAnsi="Tahoma" w:cs="Tahoma"/>
        <w:sz w:val="16"/>
        <w:szCs w:val="16"/>
      </w:rPr>
      <w:t>LAN 225 Lab 5</w:t>
    </w:r>
  </w:p>
  <w:p w:rsidR="000967DC" w:rsidRDefault="000967DC">
    <w:pP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056B6"/>
    <w:multiLevelType w:val="multilevel"/>
    <w:tmpl w:val="79AA0CDE"/>
    <w:lvl w:ilvl="0">
      <w:start w:val="1"/>
      <w:numFmt w:val="bullet"/>
      <w:lvlText w:val="●"/>
      <w:lvlJc w:val="left"/>
      <w:pPr>
        <w:ind w:left="720" w:firstLine="360"/>
      </w:pPr>
      <w:rPr>
        <w:rFonts w:ascii="Arial" w:eastAsia="Arial" w:hAnsi="Arial" w:cs="Arial"/>
        <w:strike w:val="0"/>
        <w:vertAlign w:val="baseline"/>
      </w:rPr>
    </w:lvl>
    <w:lvl w:ilvl="1">
      <w:start w:val="1"/>
      <w:numFmt w:val="bullet"/>
      <w:lvlText w:val="◦"/>
      <w:lvlJc w:val="left"/>
      <w:pPr>
        <w:ind w:left="1080" w:firstLine="720"/>
      </w:pPr>
      <w:rPr>
        <w:rFonts w:ascii="Arial" w:eastAsia="Arial" w:hAnsi="Arial" w:cs="Arial"/>
        <w:vertAlign w:val="baseline"/>
      </w:rPr>
    </w:lvl>
    <w:lvl w:ilvl="2">
      <w:start w:val="1"/>
      <w:numFmt w:val="bullet"/>
      <w:lvlText w:val="▪"/>
      <w:lvlJc w:val="left"/>
      <w:pPr>
        <w:ind w:left="1440" w:firstLine="1080"/>
      </w:pPr>
      <w:rPr>
        <w:rFonts w:ascii="Arial" w:eastAsia="Arial" w:hAnsi="Arial" w:cs="Arial"/>
        <w:vertAlign w:val="baseline"/>
      </w:rPr>
    </w:lvl>
    <w:lvl w:ilvl="3">
      <w:start w:val="1"/>
      <w:numFmt w:val="bullet"/>
      <w:lvlText w:val="●"/>
      <w:lvlJc w:val="left"/>
      <w:pPr>
        <w:ind w:left="1800" w:firstLine="1440"/>
      </w:pPr>
      <w:rPr>
        <w:rFonts w:ascii="Arial" w:eastAsia="Arial" w:hAnsi="Arial" w:cs="Arial"/>
        <w:strike w:val="0"/>
        <w:vertAlign w:val="baseline"/>
      </w:rPr>
    </w:lvl>
    <w:lvl w:ilvl="4">
      <w:start w:val="1"/>
      <w:numFmt w:val="bullet"/>
      <w:lvlText w:val="◦"/>
      <w:lvlJc w:val="left"/>
      <w:pPr>
        <w:ind w:left="2160" w:firstLine="1800"/>
      </w:pPr>
      <w:rPr>
        <w:rFonts w:ascii="Arial" w:eastAsia="Arial" w:hAnsi="Arial" w:cs="Arial"/>
        <w:vertAlign w:val="baseline"/>
      </w:rPr>
    </w:lvl>
    <w:lvl w:ilvl="5">
      <w:start w:val="1"/>
      <w:numFmt w:val="bullet"/>
      <w:lvlText w:val="▪"/>
      <w:lvlJc w:val="left"/>
      <w:pPr>
        <w:ind w:left="2520" w:firstLine="2160"/>
      </w:pPr>
      <w:rPr>
        <w:rFonts w:ascii="Arial" w:eastAsia="Arial" w:hAnsi="Arial" w:cs="Arial"/>
        <w:vertAlign w:val="baseline"/>
      </w:rPr>
    </w:lvl>
    <w:lvl w:ilvl="6">
      <w:start w:val="1"/>
      <w:numFmt w:val="bullet"/>
      <w:lvlText w:val="●"/>
      <w:lvlJc w:val="left"/>
      <w:pPr>
        <w:ind w:left="2880" w:firstLine="2520"/>
      </w:pPr>
      <w:rPr>
        <w:rFonts w:ascii="Arial" w:eastAsia="Arial" w:hAnsi="Arial" w:cs="Arial"/>
        <w:strike w:val="0"/>
        <w:vertAlign w:val="baseline"/>
      </w:rPr>
    </w:lvl>
    <w:lvl w:ilvl="7">
      <w:start w:val="1"/>
      <w:numFmt w:val="bullet"/>
      <w:lvlText w:val="◦"/>
      <w:lvlJc w:val="left"/>
      <w:pPr>
        <w:ind w:left="3240" w:firstLine="2880"/>
      </w:pPr>
      <w:rPr>
        <w:rFonts w:ascii="Arial" w:eastAsia="Arial" w:hAnsi="Arial" w:cs="Arial"/>
        <w:vertAlign w:val="baseline"/>
      </w:rPr>
    </w:lvl>
    <w:lvl w:ilvl="8">
      <w:start w:val="1"/>
      <w:numFmt w:val="bullet"/>
      <w:lvlText w:val="▪"/>
      <w:lvlJc w:val="left"/>
      <w:pPr>
        <w:ind w:left="3600" w:firstLine="3240"/>
      </w:pPr>
      <w:rPr>
        <w:rFonts w:ascii="Arial" w:eastAsia="Arial" w:hAnsi="Arial" w:cs="Arial"/>
        <w:vertAlign w:val="baseline"/>
      </w:rPr>
    </w:lvl>
  </w:abstractNum>
  <w:abstractNum w:abstractNumId="1">
    <w:nsid w:val="2C82437C"/>
    <w:multiLevelType w:val="multilevel"/>
    <w:tmpl w:val="807A28EC"/>
    <w:lvl w:ilvl="0">
      <w:start w:val="1"/>
      <w:numFmt w:val="decimal"/>
      <w:lvlText w:val="%1."/>
      <w:lvlJc w:val="left"/>
      <w:pPr>
        <w:ind w:left="720" w:firstLine="360"/>
      </w:pPr>
      <w:rPr>
        <w:rFonts w:ascii="Tahoma" w:eastAsia="Tahoma" w:hAnsi="Tahoma" w:cs="Tahoma"/>
        <w:b w:val="0"/>
        <w:strike w:val="0"/>
        <w:sz w:val="21"/>
        <w:szCs w:val="21"/>
        <w:vertAlign w:val="baseline"/>
      </w:rPr>
    </w:lvl>
    <w:lvl w:ilvl="1">
      <w:start w:val="1"/>
      <w:numFmt w:val="decimal"/>
      <w:lvlText w:val="%2."/>
      <w:lvlJc w:val="left"/>
      <w:pPr>
        <w:ind w:left="1080" w:firstLine="720"/>
      </w:pPr>
      <w:rPr>
        <w:vertAlign w:val="baseline"/>
      </w:rPr>
    </w:lvl>
    <w:lvl w:ilvl="2">
      <w:start w:val="1"/>
      <w:numFmt w:val="decimal"/>
      <w:lvlText w:val="%3."/>
      <w:lvlJc w:val="left"/>
      <w:pPr>
        <w:ind w:left="1440" w:firstLine="1080"/>
      </w:pPr>
      <w:rPr>
        <w:vertAlign w:val="baseline"/>
      </w:rPr>
    </w:lvl>
    <w:lvl w:ilvl="3">
      <w:start w:val="1"/>
      <w:numFmt w:val="decimal"/>
      <w:lvlText w:val="%4."/>
      <w:lvlJc w:val="left"/>
      <w:pPr>
        <w:ind w:left="1800" w:firstLine="1440"/>
      </w:pPr>
      <w:rPr>
        <w:vertAlign w:val="baseline"/>
      </w:rPr>
    </w:lvl>
    <w:lvl w:ilvl="4">
      <w:start w:val="1"/>
      <w:numFmt w:val="decimal"/>
      <w:lvlText w:val="%5."/>
      <w:lvlJc w:val="left"/>
      <w:pPr>
        <w:ind w:left="2160" w:firstLine="1800"/>
      </w:pPr>
      <w:rPr>
        <w:vertAlign w:val="baseline"/>
      </w:rPr>
    </w:lvl>
    <w:lvl w:ilvl="5">
      <w:start w:val="1"/>
      <w:numFmt w:val="decimal"/>
      <w:lvlText w:val="%6."/>
      <w:lvlJc w:val="left"/>
      <w:pPr>
        <w:ind w:left="2520" w:firstLine="2160"/>
      </w:pPr>
      <w:rPr>
        <w:vertAlign w:val="baseline"/>
      </w:rPr>
    </w:lvl>
    <w:lvl w:ilvl="6">
      <w:start w:val="1"/>
      <w:numFmt w:val="decimal"/>
      <w:lvlText w:val="%7."/>
      <w:lvlJc w:val="left"/>
      <w:pPr>
        <w:ind w:left="2880" w:firstLine="2520"/>
      </w:pPr>
      <w:rPr>
        <w:vertAlign w:val="baseline"/>
      </w:rPr>
    </w:lvl>
    <w:lvl w:ilvl="7">
      <w:start w:val="1"/>
      <w:numFmt w:val="decimal"/>
      <w:lvlText w:val="%8."/>
      <w:lvlJc w:val="left"/>
      <w:pPr>
        <w:ind w:left="3240" w:firstLine="2880"/>
      </w:pPr>
      <w:rPr>
        <w:vertAlign w:val="baseline"/>
      </w:rPr>
    </w:lvl>
    <w:lvl w:ilvl="8">
      <w:start w:val="1"/>
      <w:numFmt w:val="decimal"/>
      <w:lvlText w:val="%9."/>
      <w:lvlJc w:val="left"/>
      <w:pPr>
        <w:ind w:left="3600" w:firstLine="3240"/>
      </w:pPr>
      <w:rPr>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0967DC"/>
    <w:rsid w:val="000967DC"/>
    <w:rsid w:val="00157158"/>
    <w:rsid w:val="002E5396"/>
    <w:rsid w:val="00440FC3"/>
    <w:rsid w:val="00440FFB"/>
    <w:rsid w:val="0048139E"/>
    <w:rsid w:val="0059510C"/>
    <w:rsid w:val="00625B8B"/>
    <w:rsid w:val="00861A30"/>
    <w:rsid w:val="008D34FE"/>
    <w:rsid w:val="009C5C84"/>
    <w:rsid w:val="00B664B7"/>
    <w:rsid w:val="00C54360"/>
    <w:rsid w:val="00C94058"/>
    <w:rsid w:val="00F818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94058"/>
  </w:style>
  <w:style w:type="paragraph" w:styleId="Heading1">
    <w:name w:val="heading 1"/>
    <w:basedOn w:val="Normal"/>
    <w:next w:val="Normal"/>
    <w:rsid w:val="00C94058"/>
    <w:pPr>
      <w:keepNext/>
      <w:keepLines/>
      <w:spacing w:before="480" w:after="120"/>
      <w:contextualSpacing/>
      <w:outlineLvl w:val="0"/>
    </w:pPr>
    <w:rPr>
      <w:b/>
      <w:sz w:val="48"/>
      <w:szCs w:val="48"/>
    </w:rPr>
  </w:style>
  <w:style w:type="paragraph" w:styleId="Heading2">
    <w:name w:val="heading 2"/>
    <w:basedOn w:val="Normal"/>
    <w:next w:val="Normal"/>
    <w:rsid w:val="00C94058"/>
    <w:pPr>
      <w:keepNext/>
      <w:keepLines/>
      <w:spacing w:before="360" w:after="80"/>
      <w:contextualSpacing/>
      <w:outlineLvl w:val="1"/>
    </w:pPr>
    <w:rPr>
      <w:b/>
      <w:sz w:val="36"/>
      <w:szCs w:val="36"/>
    </w:rPr>
  </w:style>
  <w:style w:type="paragraph" w:styleId="Heading3">
    <w:name w:val="heading 3"/>
    <w:basedOn w:val="Normal"/>
    <w:next w:val="Normal"/>
    <w:rsid w:val="00C94058"/>
    <w:pPr>
      <w:keepNext/>
      <w:keepLines/>
      <w:spacing w:before="280" w:after="80"/>
      <w:contextualSpacing/>
      <w:outlineLvl w:val="2"/>
    </w:pPr>
    <w:rPr>
      <w:b/>
      <w:sz w:val="28"/>
      <w:szCs w:val="28"/>
    </w:rPr>
  </w:style>
  <w:style w:type="paragraph" w:styleId="Heading4">
    <w:name w:val="heading 4"/>
    <w:basedOn w:val="Normal"/>
    <w:next w:val="Normal"/>
    <w:rsid w:val="00C94058"/>
    <w:pPr>
      <w:keepNext/>
      <w:keepLines/>
      <w:spacing w:before="240" w:after="40"/>
      <w:contextualSpacing/>
      <w:outlineLvl w:val="3"/>
    </w:pPr>
    <w:rPr>
      <w:b/>
    </w:rPr>
  </w:style>
  <w:style w:type="paragraph" w:styleId="Heading5">
    <w:name w:val="heading 5"/>
    <w:basedOn w:val="Normal"/>
    <w:next w:val="Normal"/>
    <w:rsid w:val="00C94058"/>
    <w:pPr>
      <w:keepNext/>
      <w:keepLines/>
      <w:spacing w:before="220" w:after="40"/>
      <w:contextualSpacing/>
      <w:outlineLvl w:val="4"/>
    </w:pPr>
    <w:rPr>
      <w:b/>
      <w:sz w:val="22"/>
      <w:szCs w:val="22"/>
    </w:rPr>
  </w:style>
  <w:style w:type="paragraph" w:styleId="Heading6">
    <w:name w:val="heading 6"/>
    <w:basedOn w:val="Normal"/>
    <w:next w:val="Normal"/>
    <w:rsid w:val="00C9405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94058"/>
    <w:pPr>
      <w:keepNext/>
      <w:keepLines/>
      <w:spacing w:before="480" w:after="120"/>
      <w:contextualSpacing/>
    </w:pPr>
    <w:rPr>
      <w:b/>
      <w:sz w:val="72"/>
      <w:szCs w:val="72"/>
    </w:rPr>
  </w:style>
  <w:style w:type="paragraph" w:styleId="Subtitle">
    <w:name w:val="Subtitle"/>
    <w:basedOn w:val="Normal"/>
    <w:next w:val="Normal"/>
    <w:rsid w:val="00C94058"/>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C94058"/>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1508</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Anissa Stringer</dc:creator>
  <cp:lastModifiedBy>eliver</cp:lastModifiedBy>
  <cp:revision>2</cp:revision>
  <dcterms:created xsi:type="dcterms:W3CDTF">2017-12-02T16:39:00Z</dcterms:created>
  <dcterms:modified xsi:type="dcterms:W3CDTF">2017-12-02T16:39:00Z</dcterms:modified>
</cp:coreProperties>
</file>